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B14F79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-21590</wp:posOffset>
            </wp:positionH>
            <wp:positionV relativeFrom="margin">
              <wp:posOffset>-539750</wp:posOffset>
            </wp:positionV>
            <wp:extent cx="667512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1514" y="21209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4E6B5B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4E6B5B">
        <w:rPr>
          <w:rFonts w:ascii="Semplicita Pro" w:hAnsi="Semplicita Pro" w:cs="Arial"/>
          <w:lang w:val="en-US"/>
        </w:rPr>
        <w:t xml:space="preserve"> Dieu </w:t>
      </w:r>
      <w:r w:rsidR="00C83DCA">
        <w:rPr>
          <w:rFonts w:ascii="Semplicita Pro" w:hAnsi="Semplicita Pro" w:cs="Arial"/>
          <w:lang w:val="en-US"/>
        </w:rPr>
        <w:t>de Provision</w:t>
      </w:r>
    </w:p>
    <w:p w:rsidR="00AE4A17" w:rsidRPr="004E6B5B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4E6B5B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4E6B5B">
        <w:rPr>
          <w:rFonts w:ascii="Semplicita Pro" w:hAnsi="Semplicita Pro" w:cs="Arial"/>
          <w:lang w:val="en-US"/>
        </w:rPr>
        <w:t>Celui</w:t>
      </w:r>
      <w:proofErr w:type="spellEnd"/>
      <w:r w:rsidR="004E6B5B">
        <w:rPr>
          <w:rFonts w:ascii="Semplicita Pro" w:hAnsi="Semplicita Pro" w:cs="Arial"/>
          <w:lang w:val="en-US"/>
        </w:rPr>
        <w:t xml:space="preserve"> qui </w:t>
      </w:r>
      <w:proofErr w:type="spellStart"/>
      <w:r w:rsidR="004E6B5B">
        <w:rPr>
          <w:rFonts w:ascii="Semplicita Pro" w:hAnsi="Semplicita Pro" w:cs="Arial"/>
          <w:lang w:val="en-US"/>
        </w:rPr>
        <w:t>fournit</w:t>
      </w:r>
      <w:proofErr w:type="spellEnd"/>
      <w:r w:rsidR="004E6B5B">
        <w:rPr>
          <w:rFonts w:ascii="Semplicita Pro" w:hAnsi="Semplicita Pro" w:cs="Arial"/>
          <w:lang w:val="en-US"/>
        </w:rPr>
        <w:t xml:space="preserve"> </w:t>
      </w:r>
      <w:proofErr w:type="spellStart"/>
      <w:r w:rsidR="004E6B5B">
        <w:rPr>
          <w:rFonts w:ascii="Semplicita Pro" w:hAnsi="Semplicita Pro" w:cs="Arial"/>
          <w:lang w:val="en-US"/>
        </w:rPr>
        <w:t>ce</w:t>
      </w:r>
      <w:proofErr w:type="spellEnd"/>
      <w:r w:rsidR="004E6B5B">
        <w:rPr>
          <w:rFonts w:ascii="Semplicita Pro" w:hAnsi="Semplicita Pro" w:cs="Arial"/>
          <w:lang w:val="en-US"/>
        </w:rPr>
        <w:t xml:space="preserve"> qui </w:t>
      </w:r>
      <w:proofErr w:type="spellStart"/>
      <w:r w:rsidR="004E6B5B">
        <w:rPr>
          <w:rFonts w:ascii="Semplicita Pro" w:hAnsi="Semplicita Pro" w:cs="Arial"/>
          <w:lang w:val="en-US"/>
        </w:rPr>
        <w:t>est</w:t>
      </w:r>
      <w:proofErr w:type="spellEnd"/>
      <w:r w:rsidR="004E6B5B">
        <w:rPr>
          <w:rFonts w:ascii="Semplicita Pro" w:hAnsi="Semplicita Pro" w:cs="Arial"/>
          <w:lang w:val="en-US"/>
        </w:rPr>
        <w:t xml:space="preserve"> </w:t>
      </w:r>
      <w:proofErr w:type="spellStart"/>
      <w:r w:rsidR="004E6B5B">
        <w:rPr>
          <w:rFonts w:ascii="Semplicita Pro" w:hAnsi="Semplicita Pro" w:cs="Arial"/>
          <w:lang w:val="en-US"/>
        </w:rPr>
        <w:t>nécessaire</w:t>
      </w:r>
      <w:proofErr w:type="spellEnd"/>
    </w:p>
    <w:p w:rsidR="00AE4A17" w:rsidRPr="004E6B5B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4E6B5B">
        <w:rPr>
          <w:rFonts w:ascii="Semplicita Pro" w:hAnsi="Semplicita Pro" w:cs="Arial"/>
          <w:lang w:val="en-US"/>
        </w:rPr>
        <w:t xml:space="preserve"> </w:t>
      </w:r>
      <w:proofErr w:type="spellStart"/>
      <w:r w:rsidR="004E6B5B">
        <w:rPr>
          <w:rFonts w:ascii="Semplicita Pro" w:hAnsi="Semplicita Pro" w:cs="Arial"/>
          <w:lang w:val="en-US"/>
        </w:rPr>
        <w:t>Psaumes</w:t>
      </w:r>
      <w:proofErr w:type="spellEnd"/>
      <w:r w:rsidR="004E6B5B">
        <w:rPr>
          <w:rFonts w:ascii="Semplicita Pro" w:hAnsi="Semplicita Pro" w:cs="Arial"/>
          <w:lang w:val="en-US"/>
        </w:rPr>
        <w:t xml:space="preserve"> 54:4; </w:t>
      </w:r>
      <w:proofErr w:type="spellStart"/>
      <w:r w:rsidR="004E6B5B">
        <w:rPr>
          <w:rFonts w:ascii="Semplicita Pro" w:hAnsi="Semplicita Pro" w:cs="Arial"/>
          <w:lang w:val="en-US"/>
        </w:rPr>
        <w:t>Psaumes</w:t>
      </w:r>
      <w:proofErr w:type="spellEnd"/>
      <w:r w:rsidR="004E6B5B">
        <w:rPr>
          <w:rFonts w:ascii="Semplicita Pro" w:hAnsi="Semplicita Pro" w:cs="Arial"/>
          <w:lang w:val="en-US"/>
        </w:rPr>
        <w:t xml:space="preserve"> 104:24, 27-28; Matthieu 6:30-33; Luc 12:24-32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7E0AB2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360"/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4E6B5B">
        <w:rPr>
          <w:rFonts w:ascii="Semplicita Pro" w:hAnsi="Semplicita Pro" w:cs="Arial"/>
          <w:lang w:val="en-US"/>
        </w:rPr>
        <w:t xml:space="preserve"> </w:t>
      </w:r>
      <w:r w:rsidR="00951053" w:rsidRPr="007E0AB2">
        <w:rPr>
          <w:rFonts w:ascii="Semplicita Pro" w:hAnsi="Semplicita Pro" w:cs="Arial"/>
          <w:i/>
          <w:lang w:val="en-US"/>
        </w:rPr>
        <w:t xml:space="preserve">Dieu, je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prie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pour que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vous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répondiez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à _____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tous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son/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sa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besoins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;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il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le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fera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,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selon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sa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glorieuse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richesse qui se manifests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en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Jésus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>-Christ.  (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Selon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51053" w:rsidRPr="007E0AB2">
        <w:rPr>
          <w:rFonts w:ascii="Semplicita Pro" w:hAnsi="Semplicita Pro" w:cs="Arial"/>
          <w:i/>
          <w:lang w:val="en-US"/>
        </w:rPr>
        <w:t>Philippiens</w:t>
      </w:r>
      <w:proofErr w:type="spellEnd"/>
      <w:r w:rsidR="00951053" w:rsidRPr="007E0AB2">
        <w:rPr>
          <w:rFonts w:ascii="Semplicita Pro" w:hAnsi="Semplicita Pro" w:cs="Arial"/>
          <w:i/>
          <w:lang w:val="en-US"/>
        </w:rPr>
        <w:t xml:space="preserve"> 4:19)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3C71A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="00FE1D14">
        <w:rPr>
          <w:rFonts w:ascii="Semplicita Pro" w:hAnsi="Semplicita Pro" w:cs="Arial"/>
          <w:spacing w:val="-9"/>
          <w:lang w:val="en-US"/>
        </w:rPr>
        <w:t>maman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6A23E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7776210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AE4A17" w:rsidRDefault="00AE4A17" w:rsidP="006A23E5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b/>
          <w:i/>
          <w:sz w:val="24"/>
          <w:szCs w:val="24"/>
          <w:lang w:val="fr-CH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</w:p>
    <w:p w:rsidR="006A23E5" w:rsidRPr="006A23E5" w:rsidRDefault="006A23E5" w:rsidP="006A23E5">
      <w:pPr>
        <w:pStyle w:val="MIKTextunterAufzhlung"/>
        <w:tabs>
          <w:tab w:val="left" w:leader="dot" w:pos="9072"/>
        </w:tabs>
        <w:spacing w:before="60"/>
        <w:ind w:left="9072" w:hanging="8675"/>
        <w:jc w:val="right"/>
        <w:rPr>
          <w:rFonts w:ascii="Semplicita Pro" w:hAnsi="Semplicita Pro" w:cs="Arial"/>
          <w:sz w:val="24"/>
          <w:szCs w:val="24"/>
          <w:lang w:val="en-US"/>
        </w:rPr>
      </w:pPr>
      <w:r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2379F1"/>
    <w:rsid w:val="0038385E"/>
    <w:rsid w:val="003C71AD"/>
    <w:rsid w:val="004E6B5B"/>
    <w:rsid w:val="00646048"/>
    <w:rsid w:val="006A23E5"/>
    <w:rsid w:val="00776F2C"/>
    <w:rsid w:val="007E0AB2"/>
    <w:rsid w:val="00951053"/>
    <w:rsid w:val="00A27762"/>
    <w:rsid w:val="00AE4A17"/>
    <w:rsid w:val="00B14F79"/>
    <w:rsid w:val="00C83DCA"/>
    <w:rsid w:val="00CA3E1F"/>
    <w:rsid w:val="00E554BC"/>
    <w:rsid w:val="00E95951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7</cp:revision>
  <cp:lastPrinted>2023-05-23T20:36:00Z</cp:lastPrinted>
  <dcterms:created xsi:type="dcterms:W3CDTF">2023-06-13T21:31:00Z</dcterms:created>
  <dcterms:modified xsi:type="dcterms:W3CDTF">2024-06-15T01:46:00Z</dcterms:modified>
</cp:coreProperties>
</file>