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320364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430135" cy="1015365"/>
            <wp:effectExtent l="0" t="0" r="0" b="0"/>
            <wp:wrapTight wrapText="bothSides">
              <wp:wrapPolygon edited="0">
                <wp:start x="0" y="0"/>
                <wp:lineTo x="0" y="21073"/>
                <wp:lineTo x="21543" y="21073"/>
                <wp:lineTo x="215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AE4A17" w:rsidRPr="003B4DD9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3B4DD9">
        <w:rPr>
          <w:rFonts w:ascii="Semplicita Pro" w:hAnsi="Semplicita Pro" w:cs="Arial"/>
          <w:lang w:val="en-US"/>
        </w:rPr>
        <w:t xml:space="preserve"> Dieu qui </w:t>
      </w:r>
      <w:proofErr w:type="spellStart"/>
      <w:r w:rsidR="003B4DD9">
        <w:rPr>
          <w:rFonts w:ascii="Semplicita Pro" w:hAnsi="Semplicita Pro" w:cs="Arial"/>
          <w:lang w:val="en-US"/>
        </w:rPr>
        <w:t>Équipe</w:t>
      </w:r>
      <w:proofErr w:type="spellEnd"/>
    </w:p>
    <w:p w:rsidR="00AE4A17" w:rsidRPr="003B4DD9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proofErr w:type="gramStart"/>
      <w:r w:rsidRPr="00AE4A17">
        <w:rPr>
          <w:rFonts w:ascii="Semplicita Pro" w:hAnsi="Semplicita Pro" w:cs="Arial"/>
          <w:b/>
          <w:lang w:val="en-US"/>
        </w:rPr>
        <w:t>Définition:</w:t>
      </w:r>
      <w:r w:rsidR="003B4DD9">
        <w:rPr>
          <w:rFonts w:ascii="Semplicita Pro" w:hAnsi="Semplicita Pro" w:cs="Arial"/>
          <w:lang w:val="en-US"/>
        </w:rPr>
        <w:t>Fournir</w:t>
      </w:r>
      <w:proofErr w:type="spellEnd"/>
      <w:proofErr w:type="gramEnd"/>
      <w:r w:rsidR="003B4DD9">
        <w:rPr>
          <w:rFonts w:ascii="Semplicita Pro" w:hAnsi="Semplicita Pro" w:cs="Arial"/>
          <w:lang w:val="en-US"/>
        </w:rPr>
        <w:t xml:space="preserve"> </w:t>
      </w:r>
      <w:proofErr w:type="spellStart"/>
      <w:r w:rsidR="003B4DD9">
        <w:rPr>
          <w:rFonts w:ascii="Semplicita Pro" w:hAnsi="Semplicita Pro" w:cs="Arial"/>
          <w:lang w:val="en-US"/>
        </w:rPr>
        <w:t>ce</w:t>
      </w:r>
      <w:proofErr w:type="spellEnd"/>
      <w:r w:rsidR="003B4DD9">
        <w:rPr>
          <w:rFonts w:ascii="Semplicita Pro" w:hAnsi="Semplicita Pro" w:cs="Arial"/>
          <w:lang w:val="en-US"/>
        </w:rPr>
        <w:t xml:space="preserve"> qui </w:t>
      </w:r>
      <w:proofErr w:type="spellStart"/>
      <w:r w:rsidR="003B4DD9">
        <w:rPr>
          <w:rFonts w:ascii="Semplicita Pro" w:hAnsi="Semplicita Pro" w:cs="Arial"/>
          <w:lang w:val="en-US"/>
        </w:rPr>
        <w:t>est</w:t>
      </w:r>
      <w:proofErr w:type="spellEnd"/>
      <w:r w:rsidR="003B4DD9">
        <w:rPr>
          <w:rFonts w:ascii="Semplicita Pro" w:hAnsi="Semplicita Pro" w:cs="Arial"/>
          <w:lang w:val="en-US"/>
        </w:rPr>
        <w:t xml:space="preserve"> necessaire pour un but </w:t>
      </w:r>
      <w:proofErr w:type="spellStart"/>
      <w:r w:rsidR="003B4DD9">
        <w:rPr>
          <w:rFonts w:ascii="Semplicita Pro" w:hAnsi="Semplicita Pro" w:cs="Arial"/>
          <w:lang w:val="en-US"/>
        </w:rPr>
        <w:t>ou</w:t>
      </w:r>
      <w:proofErr w:type="spellEnd"/>
      <w:r w:rsidR="003B4DD9">
        <w:rPr>
          <w:rFonts w:ascii="Semplicita Pro" w:hAnsi="Semplicita Pro" w:cs="Arial"/>
          <w:lang w:val="en-US"/>
        </w:rPr>
        <w:t xml:space="preserve"> </w:t>
      </w:r>
      <w:proofErr w:type="spellStart"/>
      <w:r w:rsidR="003B4DD9">
        <w:rPr>
          <w:rFonts w:ascii="Semplicita Pro" w:hAnsi="Semplicita Pro" w:cs="Arial"/>
          <w:lang w:val="en-US"/>
        </w:rPr>
        <w:t>une</w:t>
      </w:r>
      <w:proofErr w:type="spellEnd"/>
      <w:r w:rsidR="003B4DD9">
        <w:rPr>
          <w:rFonts w:ascii="Semplicita Pro" w:hAnsi="Semplicita Pro" w:cs="Arial"/>
          <w:lang w:val="en-US"/>
        </w:rPr>
        <w:t xml:space="preserve"> situation </w:t>
      </w:r>
      <w:proofErr w:type="spellStart"/>
      <w:r w:rsidR="003B4DD9">
        <w:rPr>
          <w:rFonts w:ascii="Semplicita Pro" w:hAnsi="Semplicita Pro" w:cs="Arial"/>
          <w:lang w:val="en-US"/>
        </w:rPr>
        <w:t>particulière</w:t>
      </w:r>
      <w:proofErr w:type="spellEnd"/>
    </w:p>
    <w:p w:rsidR="00AE4A17" w:rsidRPr="003B4DD9" w:rsidRDefault="00AE4A17" w:rsidP="003B4DD9">
      <w:pPr>
        <w:pStyle w:val="MIKAufzhlung"/>
        <w:numPr>
          <w:ilvl w:val="0"/>
          <w:numId w:val="0"/>
        </w:numPr>
        <w:tabs>
          <w:tab w:val="right" w:leader="underscore" w:pos="9072"/>
        </w:tabs>
        <w:jc w:val="center"/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</w:t>
      </w:r>
      <w:proofErr w:type="gramStart"/>
      <w:r w:rsidRPr="00AE4A17">
        <w:rPr>
          <w:rFonts w:ascii="Semplicita Pro" w:hAnsi="Semplicita Pro" w:cs="Arial"/>
          <w:b/>
          <w:lang w:val="en-US"/>
        </w:rPr>
        <w:t>):</w:t>
      </w:r>
      <w:proofErr w:type="spellStart"/>
      <w:r w:rsidR="003B4DD9">
        <w:rPr>
          <w:rFonts w:ascii="Semplicita Pro" w:hAnsi="Semplicita Pro" w:cs="Arial"/>
          <w:lang w:val="en-US"/>
        </w:rPr>
        <w:t>Psaumes</w:t>
      </w:r>
      <w:proofErr w:type="spellEnd"/>
      <w:proofErr w:type="gramEnd"/>
      <w:r w:rsidR="003B4DD9">
        <w:rPr>
          <w:rFonts w:ascii="Semplicita Pro" w:hAnsi="Semplicita Pro" w:cs="Arial"/>
          <w:lang w:val="en-US"/>
        </w:rPr>
        <w:t xml:space="preserve"> 18:31-32; </w:t>
      </w:r>
      <w:proofErr w:type="spellStart"/>
      <w:r w:rsidR="003B4DD9">
        <w:rPr>
          <w:rFonts w:ascii="Semplicita Pro" w:hAnsi="Semplicita Pro" w:cs="Arial"/>
          <w:lang w:val="en-US"/>
        </w:rPr>
        <w:t>Éphésiens</w:t>
      </w:r>
      <w:proofErr w:type="spellEnd"/>
      <w:r w:rsidR="003B4DD9">
        <w:rPr>
          <w:rFonts w:ascii="Semplicita Pro" w:hAnsi="Semplicita Pro" w:cs="Arial"/>
          <w:lang w:val="en-US"/>
        </w:rPr>
        <w:t xml:space="preserve"> 4:11-12, 2 </w:t>
      </w:r>
      <w:proofErr w:type="spellStart"/>
      <w:r w:rsidR="003B4DD9">
        <w:rPr>
          <w:rFonts w:ascii="Semplicita Pro" w:hAnsi="Semplicita Pro" w:cs="Arial"/>
          <w:lang w:val="en-US"/>
        </w:rPr>
        <w:t>Timothée</w:t>
      </w:r>
      <w:proofErr w:type="spellEnd"/>
      <w:r w:rsidR="003B4DD9">
        <w:rPr>
          <w:rFonts w:ascii="Semplicita Pro" w:hAnsi="Semplicita Pro" w:cs="Arial"/>
          <w:lang w:val="en-US"/>
        </w:rPr>
        <w:t xml:space="preserve"> 3:16-17; 2 Pierre 1:3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AE4A17" w:rsidRDefault="00AE4A17" w:rsidP="00320364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240"/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lang w:val="en-US"/>
        </w:rPr>
        <w:t>:</w:t>
      </w:r>
      <w:r w:rsidR="003B4DD9">
        <w:rPr>
          <w:rFonts w:ascii="Semplicita Pro" w:hAnsi="Semplicita Pro" w:cs="Arial"/>
          <w:lang w:val="en-US"/>
        </w:rPr>
        <w:t xml:space="preserve">”Que </w:t>
      </w:r>
      <w:proofErr w:type="spellStart"/>
      <w:r w:rsidR="003B4DD9">
        <w:rPr>
          <w:rFonts w:ascii="Semplicita Pro" w:hAnsi="Semplicita Pro" w:cs="Arial"/>
          <w:lang w:val="en-US"/>
        </w:rPr>
        <w:t>Vous</w:t>
      </w:r>
      <w:proofErr w:type="spellEnd"/>
      <w:r w:rsidR="003B4DD9">
        <w:rPr>
          <w:rFonts w:ascii="Semplicita Pro" w:hAnsi="Semplicita Pro" w:cs="Arial"/>
          <w:lang w:val="en-US"/>
        </w:rPr>
        <w:t xml:space="preserve"> </w:t>
      </w:r>
      <w:proofErr w:type="spellStart"/>
      <w:r w:rsidR="003B4DD9">
        <w:rPr>
          <w:rFonts w:ascii="Semplicita Pro" w:hAnsi="Semplicita Pro" w:cs="Arial"/>
          <w:lang w:val="en-US"/>
        </w:rPr>
        <w:t>rende</w:t>
      </w:r>
      <w:proofErr w:type="spellEnd"/>
      <w:r w:rsidR="003B4DD9">
        <w:rPr>
          <w:rFonts w:ascii="Semplicita Pro" w:hAnsi="Semplicita Pro" w:cs="Arial"/>
          <w:lang w:val="en-US"/>
        </w:rPr>
        <w:t xml:space="preserve"> </w:t>
      </w:r>
      <w:proofErr w:type="spellStart"/>
      <w:r w:rsidR="003B4DD9">
        <w:rPr>
          <w:rFonts w:ascii="Semplicita Pro" w:hAnsi="Semplicita Pro" w:cs="Arial"/>
          <w:lang w:val="en-US"/>
        </w:rPr>
        <w:t>capables</w:t>
      </w:r>
      <w:proofErr w:type="spellEnd"/>
      <w:r w:rsidR="003B4DD9">
        <w:rPr>
          <w:rFonts w:ascii="Semplicita Pro" w:hAnsi="Semplicita Pro" w:cs="Arial"/>
          <w:lang w:val="en-US"/>
        </w:rPr>
        <w:t xml:space="preserve"> _____ de </w:t>
      </w:r>
      <w:proofErr w:type="spellStart"/>
      <w:r w:rsidR="003B4DD9">
        <w:rPr>
          <w:rFonts w:ascii="Semplicita Pro" w:hAnsi="Semplicita Pro" w:cs="Arial"/>
          <w:lang w:val="en-US"/>
        </w:rPr>
        <w:t>toute</w:t>
      </w:r>
      <w:proofErr w:type="spellEnd"/>
      <w:r w:rsidR="003B4DD9">
        <w:rPr>
          <w:rFonts w:ascii="Semplicita Pro" w:hAnsi="Semplicita Pro" w:cs="Arial"/>
          <w:lang w:val="en-US"/>
        </w:rPr>
        <w:t xml:space="preserve"> bonne oeuvre pour </w:t>
      </w:r>
      <w:proofErr w:type="spellStart"/>
      <w:r w:rsidR="003B4DD9">
        <w:rPr>
          <w:rFonts w:ascii="Semplicita Pro" w:hAnsi="Semplicita Pro" w:cs="Arial"/>
          <w:lang w:val="en-US"/>
        </w:rPr>
        <w:t>l’accomplissement</w:t>
      </w:r>
      <w:proofErr w:type="spellEnd"/>
      <w:r w:rsidR="003B4DD9">
        <w:rPr>
          <w:rFonts w:ascii="Semplicita Pro" w:hAnsi="Semplicita Pro" w:cs="Arial"/>
          <w:lang w:val="en-US"/>
        </w:rPr>
        <w:t xml:space="preserve"> de </w:t>
      </w:r>
      <w:r w:rsidR="00A028F3">
        <w:rPr>
          <w:rFonts w:ascii="Semplicita Pro" w:hAnsi="Semplicita Pro" w:cs="Arial"/>
          <w:lang w:val="en-US"/>
        </w:rPr>
        <w:t>S</w:t>
      </w:r>
      <w:r w:rsidR="003B4DD9">
        <w:rPr>
          <w:rFonts w:ascii="Semplicita Pro" w:hAnsi="Semplicita Pro" w:cs="Arial"/>
          <w:lang w:val="en-US"/>
        </w:rPr>
        <w:t xml:space="preserve">a </w:t>
      </w:r>
      <w:proofErr w:type="spellStart"/>
      <w:r w:rsidR="003B4DD9">
        <w:rPr>
          <w:rFonts w:ascii="Semplicita Pro" w:hAnsi="Semplicita Pro" w:cs="Arial"/>
          <w:lang w:val="en-US"/>
        </w:rPr>
        <w:t>volonté</w:t>
      </w:r>
      <w:proofErr w:type="spellEnd"/>
      <w:r w:rsidR="00A028F3">
        <w:rPr>
          <w:rFonts w:ascii="Semplicita Pro" w:hAnsi="Semplicita Pro" w:cs="Arial"/>
          <w:lang w:val="en-US"/>
        </w:rPr>
        <w:t xml:space="preserve">, et </w:t>
      </w:r>
      <w:proofErr w:type="spellStart"/>
      <w:r w:rsidR="00A028F3">
        <w:rPr>
          <w:rFonts w:ascii="Semplicita Pro" w:hAnsi="Semplicita Pro" w:cs="Arial"/>
          <w:lang w:val="en-US"/>
        </w:rPr>
        <w:t>fasse</w:t>
      </w:r>
      <w:proofErr w:type="spellEnd"/>
      <w:r w:rsidR="00A028F3">
        <w:rPr>
          <w:rFonts w:ascii="Semplicita Pro" w:hAnsi="Semplicita Pro" w:cs="Arial"/>
          <w:lang w:val="en-US"/>
        </w:rPr>
        <w:t xml:space="preserve"> </w:t>
      </w:r>
      <w:proofErr w:type="spellStart"/>
      <w:r w:rsidR="00A028F3">
        <w:rPr>
          <w:rFonts w:ascii="Semplicita Pro" w:hAnsi="Semplicita Pro" w:cs="Arial"/>
          <w:lang w:val="en-US"/>
        </w:rPr>
        <w:t>en</w:t>
      </w:r>
      <w:proofErr w:type="spellEnd"/>
      <w:r w:rsidR="00A028F3">
        <w:rPr>
          <w:rFonts w:ascii="Semplicita Pro" w:hAnsi="Semplicita Pro" w:cs="Arial"/>
          <w:lang w:val="en-US"/>
        </w:rPr>
        <w:t xml:space="preserve"> </w:t>
      </w:r>
      <w:proofErr w:type="spellStart"/>
      <w:r w:rsidR="00A028F3">
        <w:rPr>
          <w:rFonts w:ascii="Semplicita Pro" w:hAnsi="Semplicita Pro" w:cs="Arial"/>
          <w:lang w:val="en-US"/>
        </w:rPr>
        <w:t>vous</w:t>
      </w:r>
      <w:proofErr w:type="spellEnd"/>
      <w:r w:rsidR="00A028F3">
        <w:rPr>
          <w:rFonts w:ascii="Semplicita Pro" w:hAnsi="Semplicita Pro" w:cs="Arial"/>
          <w:lang w:val="en-US"/>
        </w:rPr>
        <w:t xml:space="preserve"> </w:t>
      </w:r>
      <w:proofErr w:type="spellStart"/>
      <w:r w:rsidR="00A028F3">
        <w:rPr>
          <w:rFonts w:ascii="Semplicita Pro" w:hAnsi="Semplicita Pro" w:cs="Arial"/>
          <w:lang w:val="en-US"/>
        </w:rPr>
        <w:t>ce</w:t>
      </w:r>
      <w:proofErr w:type="spellEnd"/>
      <w:r w:rsidR="00A028F3">
        <w:rPr>
          <w:rFonts w:ascii="Semplicita Pro" w:hAnsi="Semplicita Pro" w:cs="Arial"/>
          <w:lang w:val="en-US"/>
        </w:rPr>
        <w:t xml:space="preserve"> qui </w:t>
      </w:r>
      <w:proofErr w:type="spellStart"/>
      <w:r w:rsidR="00A028F3">
        <w:rPr>
          <w:rFonts w:ascii="Semplicita Pro" w:hAnsi="Semplicita Pro" w:cs="Arial"/>
          <w:lang w:val="en-US"/>
        </w:rPr>
        <w:t>lui</w:t>
      </w:r>
      <w:proofErr w:type="spellEnd"/>
      <w:r w:rsidR="00A028F3">
        <w:rPr>
          <w:rFonts w:ascii="Semplicita Pro" w:hAnsi="Semplicita Pro" w:cs="Arial"/>
          <w:lang w:val="en-US"/>
        </w:rPr>
        <w:t xml:space="preserve"> </w:t>
      </w:r>
      <w:proofErr w:type="spellStart"/>
      <w:r w:rsidR="00A028F3">
        <w:rPr>
          <w:rFonts w:ascii="Semplicita Pro" w:hAnsi="Semplicita Pro" w:cs="Arial"/>
          <w:lang w:val="en-US"/>
        </w:rPr>
        <w:t>est</w:t>
      </w:r>
      <w:proofErr w:type="spellEnd"/>
      <w:r w:rsidR="00A028F3">
        <w:rPr>
          <w:rFonts w:ascii="Semplicita Pro" w:hAnsi="Semplicita Pro" w:cs="Arial"/>
          <w:lang w:val="en-US"/>
        </w:rPr>
        <w:t xml:space="preserve"> </w:t>
      </w:r>
      <w:proofErr w:type="spellStart"/>
      <w:r w:rsidR="00A028F3">
        <w:rPr>
          <w:rFonts w:ascii="Semplicita Pro" w:hAnsi="Semplicita Pro" w:cs="Arial"/>
          <w:lang w:val="en-US"/>
        </w:rPr>
        <w:t>agréable</w:t>
      </w:r>
      <w:proofErr w:type="spellEnd"/>
      <w:r w:rsidR="00A028F3">
        <w:rPr>
          <w:rFonts w:ascii="Semplicita Pro" w:hAnsi="Semplicita Pro" w:cs="Arial"/>
          <w:lang w:val="en-US"/>
        </w:rPr>
        <w:t xml:space="preserve">, par </w:t>
      </w:r>
      <w:proofErr w:type="spellStart"/>
      <w:r w:rsidR="00A028F3">
        <w:rPr>
          <w:rFonts w:ascii="Semplicita Pro" w:hAnsi="Semplicita Pro" w:cs="Arial"/>
          <w:lang w:val="en-US"/>
        </w:rPr>
        <w:t>Jésus</w:t>
      </w:r>
      <w:proofErr w:type="spellEnd"/>
      <w:r w:rsidR="00A028F3">
        <w:rPr>
          <w:rFonts w:ascii="Semplicita Pro" w:hAnsi="Semplicita Pro" w:cs="Arial"/>
          <w:lang w:val="en-US"/>
        </w:rPr>
        <w:t xml:space="preserve"> Christ, </w:t>
      </w:r>
      <w:proofErr w:type="spellStart"/>
      <w:r w:rsidR="00A028F3">
        <w:rPr>
          <w:rFonts w:ascii="Semplicita Pro" w:hAnsi="Semplicita Pro" w:cs="Arial"/>
          <w:lang w:val="en-US"/>
        </w:rPr>
        <w:t>auquel</w:t>
      </w:r>
      <w:proofErr w:type="spellEnd"/>
      <w:r w:rsidR="00A028F3">
        <w:rPr>
          <w:rFonts w:ascii="Semplicita Pro" w:hAnsi="Semplicita Pro" w:cs="Arial"/>
          <w:lang w:val="en-US"/>
        </w:rPr>
        <w:t xml:space="preserve"> </w:t>
      </w:r>
      <w:proofErr w:type="spellStart"/>
      <w:r w:rsidR="00A028F3">
        <w:rPr>
          <w:rFonts w:ascii="Semplicita Pro" w:hAnsi="Semplicita Pro" w:cs="Arial"/>
          <w:lang w:val="en-US"/>
        </w:rPr>
        <w:t>soit</w:t>
      </w:r>
      <w:proofErr w:type="spellEnd"/>
      <w:r w:rsidR="00A028F3">
        <w:rPr>
          <w:rFonts w:ascii="Semplicita Pro" w:hAnsi="Semplicita Pro" w:cs="Arial"/>
          <w:lang w:val="en-US"/>
        </w:rPr>
        <w:t xml:space="preserve"> la </w:t>
      </w:r>
      <w:proofErr w:type="spellStart"/>
      <w:r w:rsidR="00A028F3">
        <w:rPr>
          <w:rFonts w:ascii="Semplicita Pro" w:hAnsi="Semplicita Pro" w:cs="Arial"/>
          <w:lang w:val="en-US"/>
        </w:rPr>
        <w:t>gloire</w:t>
      </w:r>
      <w:proofErr w:type="spellEnd"/>
      <w:r w:rsidR="00A028F3">
        <w:rPr>
          <w:rFonts w:ascii="Semplicita Pro" w:hAnsi="Semplicita Pro" w:cs="Arial"/>
          <w:lang w:val="en-US"/>
        </w:rPr>
        <w:t xml:space="preserve"> aux siècles des siècles.” (</w:t>
      </w:r>
      <w:proofErr w:type="spellStart"/>
      <w:r w:rsidR="00A028F3">
        <w:rPr>
          <w:rFonts w:ascii="Semplicita Pro" w:hAnsi="Semplicita Pro" w:cs="Arial"/>
          <w:lang w:val="en-US"/>
        </w:rPr>
        <w:t>Hébreux</w:t>
      </w:r>
      <w:proofErr w:type="spellEnd"/>
      <w:r w:rsidR="00A028F3">
        <w:rPr>
          <w:rFonts w:ascii="Semplicita Pro" w:hAnsi="Semplicita Pro" w:cs="Arial"/>
          <w:lang w:val="en-US"/>
        </w:rPr>
        <w:t xml:space="preserve"> 13:21)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="003C71AD">
        <w:rPr>
          <w:rFonts w:ascii="Semplicita Pro" w:hAnsi="Semplicita Pro" w:cs="Arial"/>
          <w:lang w:val="en-US"/>
        </w:rPr>
        <w:t>er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="00FE1D14">
        <w:rPr>
          <w:rFonts w:ascii="Semplicita Pro" w:hAnsi="Semplicita Pro" w:cs="Arial"/>
          <w:spacing w:val="-9"/>
          <w:lang w:val="en-US"/>
        </w:rPr>
        <w:t>maman</w:t>
      </w:r>
      <w:proofErr w:type="spellEnd"/>
      <w:r w:rsidRPr="00AE4A17">
        <w:rPr>
          <w:rFonts w:ascii="Semplicita Pro" w:hAnsi="Semplicita Pro" w:cs="Arial"/>
          <w:lang w:val="fr-CH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320364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5382895</wp:posOffset>
            </wp:positionH>
            <wp:positionV relativeFrom="margin">
              <wp:posOffset>7687945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E4A17"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="00AE4A17"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="00AE4A17"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="00AE4A17"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="00AE4A17"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="00AE4A17"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="00AE4A17"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1" w:name="_Hlk135740035"/>
      <w:r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1"/>
    </w:p>
    <w:p w:rsidR="006A23E5" w:rsidRPr="006A23E5" w:rsidRDefault="00AE4A17" w:rsidP="00320364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sz w:val="24"/>
          <w:szCs w:val="24"/>
          <w:lang w:val="en-US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  <w:r w:rsidR="00320364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               </w:t>
      </w:r>
      <w:r w:rsidR="006A23E5"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2379F1"/>
    <w:rsid w:val="00320364"/>
    <w:rsid w:val="003B4DD9"/>
    <w:rsid w:val="003C71AD"/>
    <w:rsid w:val="00646048"/>
    <w:rsid w:val="006A23E5"/>
    <w:rsid w:val="00776F2C"/>
    <w:rsid w:val="00A028F3"/>
    <w:rsid w:val="00A27762"/>
    <w:rsid w:val="00AE4A17"/>
    <w:rsid w:val="00BD4D61"/>
    <w:rsid w:val="00CA3E1F"/>
    <w:rsid w:val="00E95951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4CB6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4</cp:revision>
  <cp:lastPrinted>2023-05-23T20:36:00Z</cp:lastPrinted>
  <dcterms:created xsi:type="dcterms:W3CDTF">2024-04-16T21:30:00Z</dcterms:created>
  <dcterms:modified xsi:type="dcterms:W3CDTF">2024-11-05T23:08:00Z</dcterms:modified>
</cp:coreProperties>
</file>